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7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945896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801.2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1322705</wp:posOffset>
                </wp:positionV>
                <wp:extent cx="945896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04.15pt" to="801.2pt,104.1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1504315</wp:posOffset>
                </wp:positionV>
                <wp:extent cx="945896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18.45pt" to="801.2pt,118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4857115</wp:posOffset>
                </wp:positionH>
                <wp:positionV relativeFrom="page">
                  <wp:posOffset>1687195</wp:posOffset>
                </wp:positionV>
                <wp:extent cx="531812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8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45pt,132.85pt" to="801.2pt,132.8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4857115</wp:posOffset>
                </wp:positionH>
                <wp:positionV relativeFrom="page">
                  <wp:posOffset>1868170</wp:posOffset>
                </wp:positionV>
                <wp:extent cx="53181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8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45pt,147.1pt" to="801.2pt,147.1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4857115</wp:posOffset>
                </wp:positionH>
                <wp:positionV relativeFrom="page">
                  <wp:posOffset>2049780</wp:posOffset>
                </wp:positionV>
                <wp:extent cx="531812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8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45pt,161.4pt" to="801.2pt,161.4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4857115</wp:posOffset>
                </wp:positionH>
                <wp:positionV relativeFrom="page">
                  <wp:posOffset>2231390</wp:posOffset>
                </wp:positionV>
                <wp:extent cx="531812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8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45pt,175.7pt" to="801.2pt,175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585724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8572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546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10172065</wp:posOffset>
                </wp:positionH>
                <wp:positionV relativeFrom="page">
                  <wp:posOffset>1080770</wp:posOffset>
                </wp:positionV>
                <wp:extent cx="0" cy="585724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8572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00.95pt,85.1pt" to="800.95pt,546.3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auto"/>
        </w:rPr>
        <w:t>Объекты для проведения практических работ по предмету «Химия»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4072890</wp:posOffset>
                </wp:positionH>
                <wp:positionV relativeFrom="paragraph">
                  <wp:posOffset>3810</wp:posOffset>
                </wp:positionV>
                <wp:extent cx="0" cy="561784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6178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0.7pt,0.3pt" to="320.7pt,442.65pt" o:allowincell="f" strokecolor="#000000" strokeweight="0.48pt"/>
            </w:pict>
          </mc:Fallback>
        </mc:AlternateContent>
      </w:r>
    </w:p>
    <w:p>
      <w:pPr>
        <w:sectPr>
          <w:pgSz w:w="16840" w:h="11906" w:orient="landscape"/>
          <w:cols w:equalWidth="0" w:num="1">
            <w:col w:w="14680"/>
          </w:cols>
          <w:pgMar w:left="1240" w:top="1440" w:right="918" w:bottom="430" w:gutter="0" w:footer="0" w:header="0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right="262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Печатные пособия Тематические таблицы по химии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портретов ученых-химиков - 1 компл.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Учебно-практическое и учебно-лабораторное оборудование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Приборы. Наборы посуды и лабораторных принадлежностей для химического эксперимента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Специализированные приборы к аппараты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Серия инструктивных таблиц по химии - 1 компл.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Серия таблиц по неорганической химии - 1 компл.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Серия таблиц по органической химии - 1 компл.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Серия таблиц по химическим производствам - 1 компл.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503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Серия таблиц по курсу химии - 1 компл.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-4210685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31.5499pt,0.5pt" to="413.2pt,0.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-4210685</wp:posOffset>
                </wp:positionH>
                <wp:positionV relativeFrom="paragraph">
                  <wp:posOffset>187325</wp:posOffset>
                </wp:positionV>
                <wp:extent cx="9458325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31.5499pt,14.75pt" to="413.2pt,14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-4210685</wp:posOffset>
                </wp:positionH>
                <wp:positionV relativeFrom="paragraph">
                  <wp:posOffset>545465</wp:posOffset>
                </wp:positionV>
                <wp:extent cx="9458325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31.5499pt,42.95pt" to="413.2pt,42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727075</wp:posOffset>
                </wp:positionV>
                <wp:extent cx="531749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57.25pt" to="413.2pt,57.2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Аппарат для дистилляции воды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Весы технические с разновесами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Нагревательные приборы - 1 компл.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Доска для сушки посуды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посуды и принадлежностей для демонстрационных опытов по химии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электроснабжения кабинета химии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Столик, подъемный - 2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Штатив для демонстрационных пробирок ПХ-21 - 1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Штатив металлический ШЛБ - 2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флаконов (250 - 300 мл для хранения растворов реактивов)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-4210685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31.5499pt,0.5pt" to="413.2pt,0.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189865</wp:posOffset>
                </wp:positionV>
                <wp:extent cx="5317490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14.95pt" to="413.2pt,14.95pt" o:allowincell="f" strokecolor="#000000" strokeweight="0.48pt"/>
            </w:pict>
          </mc:Fallback>
        </mc:AlternateConten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Аппарат (прибор) для получения газов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Аппарат для проведения химических реакций АПХР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Источник тока высокого напряжения: (25 кВ)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для опытов по химии с электрическим током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5715</wp:posOffset>
                </wp:positionV>
                <wp:extent cx="531749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45pt" to="413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термометров (0 - 100°С; 0 - 360°С)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Озонатор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6350</wp:posOffset>
                </wp:positionV>
                <wp:extent cx="5317490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4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5pt" to="413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Прибор для демонстрации закона сохранения массы веществ - 1 шт.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-4210685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31.5499pt,0.5pt" to="413.2pt,0.5pt" o:allowincell="f" strokecolor="#000000" strokeweight="0.4799pt"/>
            </w:pict>
          </mc:Fallback>
        </mc:AlternateContent>
      </w:r>
    </w:p>
    <w:p>
      <w:pPr>
        <w:sectPr>
          <w:pgSz w:w="16840" w:h="11906" w:orient="landscape"/>
          <w:cols w:equalWidth="0" w:num="2">
            <w:col w:w="6300" w:space="220"/>
            <w:col w:w="8160"/>
          </w:cols>
          <w:pgMar w:left="1240" w:top="1440" w:right="918" w:bottom="43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иллюстрации зависимости скорости химической реакции от</w:t>
            </w:r>
          </w:p>
        </w:tc>
      </w:tr>
      <w:tr>
        <w:trPr>
          <w:trHeight w:val="279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условий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окисления спирта над медным катализатором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определения состава воздуха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получения галоидоалканов и сложных эфиров - 1 шт.</w:t>
            </w: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собирания и хранения газов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дай получения растворимых твердых веществ ПРВ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Термометр электронный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Эвдиометр - 1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Установка для перегонки - 1 шт.</w:t>
            </w:r>
          </w:p>
        </w:tc>
      </w:tr>
      <w:tr>
        <w:trPr>
          <w:trHeight w:val="263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Комплекты для лабораторных опытов и практических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занятий по химии: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Весы учебные лабораторные - 15 шт.</w:t>
            </w:r>
          </w:p>
        </w:tc>
      </w:tr>
      <w:tr>
        <w:trPr>
          <w:trHeight w:val="265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посуды и принадлежностей для ученического эксперимента - 15</w:t>
            </w:r>
          </w:p>
        </w:tc>
      </w:tr>
      <w:tr>
        <w:trPr>
          <w:trHeight w:val="279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шт.</w:t>
            </w:r>
          </w:p>
        </w:tc>
      </w:tr>
      <w:tr>
        <w:trPr>
          <w:trHeight w:val="263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посуды  и  принадлежностей  для  курса  "Основы  химического</w:t>
            </w:r>
          </w:p>
        </w:tc>
      </w:tr>
      <w:tr>
        <w:trPr>
          <w:trHeight w:val="279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анализа"- 15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банок для хранения твердых реактивов (30 - 50 мл) - 30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склянок (флаконов) для хранения растворов реактивов - 60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получения газов - 15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получения гадоидоалканов и сложных эфиров - 15 шт.</w:t>
            </w:r>
          </w:p>
        </w:tc>
      </w:tr>
      <w:tr>
        <w:trPr>
          <w:trHeight w:val="268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Штатив лабораторный химический ШЛХ - 15 шт.</w:t>
            </w: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Модели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кристаллических решеток - 1 шт.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для моделирования строения атомов и молекул"</w:t>
            </w: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- 1 шт.</w:t>
            </w: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75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для  моделирования  строения  неорганических</w:t>
            </w: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веществ - 1 шт.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6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для  моделирования  строения  органических</w:t>
            </w:r>
          </w:p>
        </w:tc>
        <w:tc>
          <w:tcPr>
            <w:tcW w:w="8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6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веществ. - 1 шт.</w:t>
            </w:r>
          </w:p>
        </w:tc>
        <w:tc>
          <w:tcPr>
            <w:tcW w:w="8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900"/>
          </w:cols>
          <w:pgMar w:left="1120" w:top="1440" w:right="818" w:bottom="528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9458960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801.2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1615440</wp:posOffset>
                </wp:positionV>
                <wp:extent cx="9458960" cy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27.2pt" to="801.2pt,127.2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1797050</wp:posOffset>
                </wp:positionV>
                <wp:extent cx="9458960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41.5pt" to="801.2pt,141.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1978025</wp:posOffset>
                </wp:positionV>
                <wp:extent cx="9458960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55.75pt" to="801.2pt,155.7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2159635</wp:posOffset>
                </wp:positionV>
                <wp:extent cx="9458960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70.05pt" to="801.2pt,170.0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579183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18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541.1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2342515</wp:posOffset>
                </wp:positionV>
                <wp:extent cx="9458960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184.45pt" to="801.2pt,184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4860290</wp:posOffset>
                </wp:positionH>
                <wp:positionV relativeFrom="page">
                  <wp:posOffset>1080770</wp:posOffset>
                </wp:positionV>
                <wp:extent cx="0" cy="5791835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18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7pt,85.1pt" to="382.7pt,541.1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10172065</wp:posOffset>
                </wp:positionH>
                <wp:positionV relativeFrom="page">
                  <wp:posOffset>1080770</wp:posOffset>
                </wp:positionV>
                <wp:extent cx="0" cy="5791835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18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00.95pt,85.1pt" to="800.95pt,541.15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spacing w:after="0"/>
        <w:tabs>
          <w:tab w:leader="none" w:pos="3560" w:val="left"/>
          <w:tab w:leader="none" w:pos="4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Справочно-информационный</w:t>
        <w:tab/>
        <w:t>стенд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</w:rPr>
        <w:t>"Периодическая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система химических элементов Д.И. Менделеева". - 1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Натуральные объекты и коллекции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Алюминий - 1 шт.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Волокна - 1 шт.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Каменный уголь и продукты его переработки - 1 шт.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Металлы и сплавы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Минералы и горные породы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химических элементов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Нефть и важнейшие продукты ее переработки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Пластмассы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Стекло и изделия из стекла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Топливо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Чугун и сталь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Шкала твердости- 1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Реактивы: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 ОС "Кислоты"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2 ОС "Кислоты"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4 ОС "Оксиды металлов"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tabs>
          <w:tab w:leader="none" w:pos="940" w:val="left"/>
          <w:tab w:leader="none" w:pos="1540" w:val="left"/>
          <w:tab w:leader="none" w:pos="2140" w:val="left"/>
          <w:tab w:leader="none" w:pos="3680" w:val="left"/>
          <w:tab w:leader="none" w:pos="4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N 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ОС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"Щелочные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</w:rPr>
        <w:t>щелочноземельные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металлы"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7 ОС "Огнеопасные вещества"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9 ОС "Галогениды"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10 ОС "Сульфаты. Сульфиты. Сульфиды" - 1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14 ОС "Соединения марганца"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15 ОС "Соединения хрома"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16 ОС "Нитраты"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17 ОС "Индикаторы"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18 ОС "Минеральные удобрения"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N 23 ОС "Образцы органических веществ"  - 1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5715</wp:posOffset>
                </wp:positionV>
                <wp:extent cx="9458325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45pt" to="739.2pt,0.45pt" o:allowincell="f" strokecolor="#000000" strokeweight="0.48pt"/>
            </w:pict>
          </mc:Fallback>
        </mc:AlternateContent>
      </w:r>
    </w:p>
    <w:p>
      <w:pPr>
        <w:sectPr>
          <w:pgSz w:w="16840" w:h="11906" w:orient="landscape"/>
          <w:cols w:equalWidth="0" w:num="1">
            <w:col w:w="14158"/>
          </w:cols>
          <w:pgMar w:left="1240" w:top="1440" w:right="1440" w:bottom="533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9458960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801.2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1264920</wp:posOffset>
                </wp:positionV>
                <wp:extent cx="9458960" cy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99.6pt" to="801.2pt,99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36830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683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114.1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4860290</wp:posOffset>
                </wp:positionH>
                <wp:positionV relativeFrom="page">
                  <wp:posOffset>1080770</wp:posOffset>
                </wp:positionV>
                <wp:extent cx="0" cy="36830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683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2.7pt,85.1pt" to="382.7pt,114.1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10172065</wp:posOffset>
                </wp:positionH>
                <wp:positionV relativeFrom="page">
                  <wp:posOffset>1080770</wp:posOffset>
                </wp:positionV>
                <wp:extent cx="0" cy="36830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683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00.95pt,85.1pt" to="800.95pt,114.1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Набор N 24 ОС "Материалы"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9458325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739.2pt,0.5pt" o:allowincell="f" strokecolor="#000000" strokeweight="0.48pt"/>
            </w:pict>
          </mc:Fallback>
        </mc:AlternateContent>
      </w:r>
    </w:p>
    <w:sectPr>
      <w:pgSz w:w="16840" w:h="11906" w:orient="landscape"/>
      <w:cols w:equalWidth="0" w:num="1">
        <w:col w:w="14158"/>
      </w:cols>
      <w:pgMar w:left="1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2018-07-11T08:04:56Z</dcterms:created>
  <dcterms:modified xsi:type="dcterms:W3CDTF">2018-07-11T08:04:56Z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